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351868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70B9CC6" wp14:editId="038A0D82">
            <wp:simplePos x="0" y="0"/>
            <wp:positionH relativeFrom="column">
              <wp:posOffset>2754630</wp:posOffset>
            </wp:positionH>
            <wp:positionV relativeFrom="paragraph">
              <wp:posOffset>-467360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22B81">
        <w:rPr>
          <w:sz w:val="28"/>
          <w:szCs w:val="28"/>
        </w:rPr>
        <w:t>20.04.2020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B81">
        <w:rPr>
          <w:sz w:val="28"/>
          <w:szCs w:val="28"/>
        </w:rPr>
        <w:tab/>
      </w:r>
      <w:r w:rsidR="00222B81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2B81">
        <w:rPr>
          <w:sz w:val="28"/>
          <w:szCs w:val="28"/>
        </w:rPr>
        <w:t>107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97530" w:rsidRPr="00D97530" w:rsidRDefault="0009246E" w:rsidP="002E56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09246E">
        <w:rPr>
          <w:b/>
          <w:bCs/>
          <w:sz w:val="28"/>
          <w:szCs w:val="28"/>
        </w:rPr>
        <w:t xml:space="preserve">О некоторых мерах по обеспечению сбалансированности бюджета </w:t>
      </w:r>
      <w:r w:rsidR="002E56D7" w:rsidRPr="002E56D7">
        <w:rPr>
          <w:b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2E56D7" w:rsidRPr="002E56D7">
        <w:rPr>
          <w:b/>
          <w:sz w:val="28"/>
          <w:szCs w:val="28"/>
          <w:lang w:eastAsia="en-US"/>
        </w:rPr>
        <w:t>Динского</w:t>
      </w:r>
      <w:proofErr w:type="spellEnd"/>
      <w:r w:rsidR="002E56D7" w:rsidRPr="002E56D7">
        <w:rPr>
          <w:b/>
          <w:sz w:val="28"/>
          <w:szCs w:val="28"/>
          <w:lang w:eastAsia="en-US"/>
        </w:rPr>
        <w:t xml:space="preserve"> района</w:t>
      </w:r>
    </w:p>
    <w:p w:rsidR="00D97530" w:rsidRDefault="00D97530" w:rsidP="00D97530">
      <w:pPr>
        <w:jc w:val="center"/>
        <w:rPr>
          <w:sz w:val="28"/>
          <w:szCs w:val="28"/>
          <w:lang w:eastAsia="en-US"/>
        </w:rPr>
      </w:pPr>
    </w:p>
    <w:p w:rsidR="0009246E" w:rsidRPr="00D97530" w:rsidRDefault="0009246E" w:rsidP="00D97530">
      <w:pPr>
        <w:jc w:val="center"/>
        <w:rPr>
          <w:sz w:val="28"/>
          <w:szCs w:val="28"/>
          <w:lang w:eastAsia="en-US"/>
        </w:rPr>
      </w:pP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09246E">
        <w:rPr>
          <w:bCs/>
          <w:sz w:val="28"/>
          <w:szCs w:val="28"/>
          <w:lang w:eastAsia="en-US"/>
        </w:rPr>
        <w:t xml:space="preserve">В целях обеспечения сбалансированности и устойчивости бюджета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 в 2020 году в условиях, связанных с распространением новой </w:t>
      </w:r>
      <w:proofErr w:type="spellStart"/>
      <w:r w:rsidRPr="0009246E">
        <w:rPr>
          <w:bCs/>
          <w:sz w:val="28"/>
          <w:szCs w:val="28"/>
          <w:lang w:eastAsia="en-US"/>
        </w:rPr>
        <w:t>коронавирусной</w:t>
      </w:r>
      <w:proofErr w:type="spellEnd"/>
      <w:r w:rsidRPr="0009246E">
        <w:rPr>
          <w:bCs/>
          <w:sz w:val="28"/>
          <w:szCs w:val="28"/>
          <w:lang w:eastAsia="en-US"/>
        </w:rPr>
        <w:t xml:space="preserve"> инфекции (COVID-2019) на территории Краснодарского края, в соответствии с распоряжением главы администрации (губернатора) Краснодарского края от 06 апреля 2020 года № 83-р «О некоторых мерах по обеспечению сбалансированности краевого бюджета и местных бюджетов муниципальных образований Краснодарского края», с учетом принимаемых мер, направленных на повышение устойчивости российской экономики, в том числе предоставления отсрочек по уплате налогов и других мер поддержки малого и среднего бизнеса, индивидуальных предпринимателей, </w:t>
      </w:r>
      <w:proofErr w:type="gramStart"/>
      <w:r w:rsidRPr="0009246E">
        <w:rPr>
          <w:bCs/>
          <w:sz w:val="28"/>
          <w:szCs w:val="28"/>
          <w:lang w:eastAsia="en-US"/>
        </w:rPr>
        <w:t>п</w:t>
      </w:r>
      <w:proofErr w:type="gramEnd"/>
      <w:r w:rsidRPr="0009246E">
        <w:rPr>
          <w:bCs/>
          <w:sz w:val="28"/>
          <w:szCs w:val="28"/>
          <w:lang w:eastAsia="en-US"/>
        </w:rPr>
        <w:t xml:space="preserve"> о с т а н о в л я ю: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09246E">
        <w:rPr>
          <w:bCs/>
          <w:sz w:val="28"/>
          <w:szCs w:val="28"/>
          <w:lang w:eastAsia="en-US"/>
        </w:rPr>
        <w:t xml:space="preserve">1. Органам местного самоуправления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района, муниципальным учреждениям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 в пределах установленной в соответствии с законодательством компетенции: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09246E">
        <w:rPr>
          <w:bCs/>
          <w:sz w:val="28"/>
          <w:szCs w:val="28"/>
          <w:lang w:eastAsia="en-US"/>
        </w:rPr>
        <w:t xml:space="preserve">1) принять меры по обеспечению финансирования расходов бюджета </w:t>
      </w:r>
      <w:r>
        <w:rPr>
          <w:bCs/>
          <w:sz w:val="28"/>
          <w:szCs w:val="28"/>
          <w:lang w:eastAsia="en-US"/>
        </w:rPr>
        <w:t xml:space="preserve">поселения </w:t>
      </w:r>
      <w:r w:rsidRPr="0009246E">
        <w:rPr>
          <w:bCs/>
          <w:sz w:val="28"/>
          <w:szCs w:val="28"/>
          <w:lang w:eastAsia="en-US"/>
        </w:rPr>
        <w:t xml:space="preserve">на реализацию муниципальных программ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 в рамках региональных проектов (программ), </w:t>
      </w:r>
      <w:r w:rsidR="00151CCB">
        <w:rPr>
          <w:bCs/>
          <w:sz w:val="28"/>
          <w:szCs w:val="28"/>
          <w:lang w:eastAsia="en-US"/>
        </w:rPr>
        <w:t xml:space="preserve">в том числе, </w:t>
      </w:r>
      <w:r w:rsidRPr="0009246E">
        <w:rPr>
          <w:bCs/>
          <w:sz w:val="28"/>
          <w:szCs w:val="28"/>
          <w:lang w:eastAsia="en-US"/>
        </w:rPr>
        <w:t>которые направлены на достижение соответствующих результатов реализации федеральных проектов (программ), обеспечив адресность и целевой характер использования бюджетных средств;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09246E">
        <w:rPr>
          <w:bCs/>
          <w:sz w:val="28"/>
          <w:szCs w:val="28"/>
          <w:lang w:eastAsia="en-US"/>
        </w:rPr>
        <w:t xml:space="preserve">2) приостановить осуществление закупок товаров, работ, услуг для обеспечения муниципальных нужд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района, нужд муниципальных бюджетных (автономных) учреждений Пластуновского сельского поселения </w:t>
      </w:r>
      <w:proofErr w:type="spellStart"/>
      <w:r w:rsidRPr="0009246E">
        <w:rPr>
          <w:bCs/>
          <w:sz w:val="28"/>
          <w:szCs w:val="28"/>
          <w:lang w:eastAsia="en-US"/>
        </w:rPr>
        <w:t>Динского</w:t>
      </w:r>
      <w:proofErr w:type="spellEnd"/>
      <w:r w:rsidRPr="0009246E">
        <w:rPr>
          <w:bCs/>
          <w:sz w:val="28"/>
          <w:szCs w:val="28"/>
          <w:lang w:eastAsia="en-US"/>
        </w:rPr>
        <w:t xml:space="preserve"> района (по закупкам, источником финансового обеспечения кот</w:t>
      </w:r>
      <w:r>
        <w:rPr>
          <w:bCs/>
          <w:sz w:val="28"/>
          <w:szCs w:val="28"/>
          <w:lang w:eastAsia="en-US"/>
        </w:rPr>
        <w:t>орых являются средства</w:t>
      </w:r>
      <w:r w:rsidRPr="0009246E">
        <w:rPr>
          <w:bCs/>
          <w:sz w:val="28"/>
          <w:szCs w:val="28"/>
          <w:lang w:eastAsia="en-US"/>
        </w:rPr>
        <w:t xml:space="preserve"> бюджета</w:t>
      </w:r>
      <w:r>
        <w:rPr>
          <w:bCs/>
          <w:sz w:val="28"/>
          <w:szCs w:val="28"/>
          <w:lang w:eastAsia="en-US"/>
        </w:rPr>
        <w:t xml:space="preserve"> поселения</w:t>
      </w:r>
      <w:r w:rsidRPr="0009246E">
        <w:rPr>
          <w:bCs/>
          <w:sz w:val="28"/>
          <w:szCs w:val="28"/>
          <w:lang w:eastAsia="en-US"/>
        </w:rPr>
        <w:t>) в соответствии с перечнем товаров, работ, услуг, не носящих первоочередной характер и (или) не связанных с угрозой жизни и здоровью граждан (далее – перечень) (прилагается</w:t>
      </w:r>
      <w:proofErr w:type="gramEnd"/>
      <w:r w:rsidRPr="0009246E">
        <w:rPr>
          <w:bCs/>
          <w:sz w:val="28"/>
          <w:szCs w:val="28"/>
          <w:lang w:eastAsia="en-US"/>
        </w:rPr>
        <w:t xml:space="preserve">), </w:t>
      </w:r>
      <w:proofErr w:type="gramStart"/>
      <w:r w:rsidRPr="0009246E">
        <w:rPr>
          <w:bCs/>
          <w:sz w:val="28"/>
          <w:szCs w:val="28"/>
          <w:lang w:eastAsia="en-US"/>
        </w:rPr>
        <w:t xml:space="preserve">за исключением закупок, осуществляемых для реализации расходов в рамках региональных проектов </w:t>
      </w:r>
      <w:r w:rsidRPr="0009246E">
        <w:rPr>
          <w:bCs/>
          <w:sz w:val="28"/>
          <w:szCs w:val="28"/>
          <w:lang w:eastAsia="en-US"/>
        </w:rPr>
        <w:lastRenderedPageBreak/>
        <w:t>(программ)</w:t>
      </w:r>
      <w:r w:rsidR="00151CCB">
        <w:rPr>
          <w:bCs/>
          <w:sz w:val="28"/>
          <w:szCs w:val="28"/>
          <w:lang w:eastAsia="en-US"/>
        </w:rPr>
        <w:t>, по которым заключены соглашения о предоставлении средств краевого бюджета и (или) получены уведомления о предоставлении средств краевого бюджета, закупок на осуществление проектно-изыскательских работ по объектам капитального строительства и объектам капитального ремонта, закупок по которым уже запущены процедуры определения поставщика (подрядчика, исполнителя), в том числе размещены извещения об осуществлении</w:t>
      </w:r>
      <w:proofErr w:type="gramEnd"/>
      <w:r w:rsidR="00151CCB">
        <w:rPr>
          <w:bCs/>
          <w:sz w:val="28"/>
          <w:szCs w:val="28"/>
          <w:lang w:eastAsia="en-US"/>
        </w:rPr>
        <w:t xml:space="preserve"> закупки, и (или) заключаются муниципальные контракты,</w:t>
      </w:r>
      <w:r w:rsidRPr="0009246E">
        <w:rPr>
          <w:bCs/>
          <w:sz w:val="28"/>
          <w:szCs w:val="28"/>
          <w:lang w:eastAsia="en-US"/>
        </w:rPr>
        <w:t xml:space="preserve"> и мероприятий, связанных с профилактикой и устранением последствий распространения новой </w:t>
      </w:r>
      <w:proofErr w:type="spellStart"/>
      <w:r w:rsidRPr="0009246E">
        <w:rPr>
          <w:bCs/>
          <w:sz w:val="28"/>
          <w:szCs w:val="28"/>
          <w:lang w:eastAsia="en-US"/>
        </w:rPr>
        <w:t>коронавирусной</w:t>
      </w:r>
      <w:proofErr w:type="spellEnd"/>
      <w:r w:rsidRPr="0009246E">
        <w:rPr>
          <w:bCs/>
          <w:sz w:val="28"/>
          <w:szCs w:val="28"/>
          <w:lang w:eastAsia="en-US"/>
        </w:rPr>
        <w:t xml:space="preserve"> инфекции (COVID-2019);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09246E">
        <w:rPr>
          <w:bCs/>
          <w:sz w:val="28"/>
          <w:szCs w:val="28"/>
          <w:lang w:eastAsia="en-US"/>
        </w:rPr>
        <w:t>3) приостановить внесение изменений в планы-графики закупок товаров, работ, услуг на 2020 финансовый год в части использования в 2020 году экономии, полученной при осуществлении закупок товаров, работ, услуг за счет средств бюджета</w:t>
      </w:r>
      <w:r>
        <w:rPr>
          <w:bCs/>
          <w:sz w:val="28"/>
          <w:szCs w:val="28"/>
          <w:lang w:eastAsia="en-US"/>
        </w:rPr>
        <w:t xml:space="preserve"> поселения</w:t>
      </w:r>
      <w:r w:rsidRPr="0009246E">
        <w:rPr>
          <w:bCs/>
          <w:sz w:val="28"/>
          <w:szCs w:val="28"/>
          <w:lang w:eastAsia="en-US"/>
        </w:rPr>
        <w:t>, а также средств, полученных муниципальными бюджетными и (или) автономными учреждениями муниципального образования Динской район в виде субсидий на финансовое обеспечение муниципального задания, субсидий на иные цели и</w:t>
      </w:r>
      <w:proofErr w:type="gramEnd"/>
      <w:r w:rsidRPr="0009246E">
        <w:rPr>
          <w:bCs/>
          <w:sz w:val="28"/>
          <w:szCs w:val="28"/>
          <w:lang w:eastAsia="en-US"/>
        </w:rPr>
        <w:t xml:space="preserve"> субсидий на осуществление капитальных вложений в объекты муниципальной собственности.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09246E">
        <w:rPr>
          <w:bCs/>
          <w:sz w:val="28"/>
          <w:szCs w:val="28"/>
          <w:lang w:eastAsia="en-US"/>
        </w:rPr>
        <w:t xml:space="preserve">2. </w:t>
      </w:r>
      <w:r w:rsidR="008A51CD">
        <w:rPr>
          <w:bCs/>
          <w:sz w:val="28"/>
          <w:szCs w:val="28"/>
          <w:lang w:eastAsia="en-US"/>
        </w:rPr>
        <w:t>Контрактному управляющему (специалисту по закупкам Алексееву А.В.)</w:t>
      </w:r>
      <w:r w:rsidRPr="0009246E">
        <w:rPr>
          <w:bCs/>
          <w:sz w:val="28"/>
          <w:szCs w:val="28"/>
          <w:lang w:eastAsia="en-US"/>
        </w:rPr>
        <w:t>:</w:t>
      </w:r>
    </w:p>
    <w:p w:rsidR="0009246E" w:rsidRPr="008A51CD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8A51CD">
        <w:rPr>
          <w:bCs/>
          <w:sz w:val="28"/>
          <w:szCs w:val="28"/>
          <w:lang w:eastAsia="en-US"/>
        </w:rPr>
        <w:t>1) до 1 мая 2020 года направить в финансов</w:t>
      </w:r>
      <w:r w:rsidR="008A51CD" w:rsidRPr="008A51CD">
        <w:rPr>
          <w:bCs/>
          <w:sz w:val="28"/>
          <w:szCs w:val="28"/>
          <w:lang w:eastAsia="en-US"/>
        </w:rPr>
        <w:t>ый</w:t>
      </w:r>
      <w:r w:rsidRPr="008A51CD">
        <w:rPr>
          <w:bCs/>
          <w:sz w:val="28"/>
          <w:szCs w:val="28"/>
          <w:lang w:eastAsia="en-US"/>
        </w:rPr>
        <w:t xml:space="preserve"> </w:t>
      </w:r>
      <w:r w:rsidR="008A51CD" w:rsidRPr="008A51CD">
        <w:rPr>
          <w:bCs/>
          <w:sz w:val="28"/>
          <w:szCs w:val="28"/>
          <w:lang w:eastAsia="en-US"/>
        </w:rPr>
        <w:t>отдел</w:t>
      </w:r>
      <w:r w:rsidRPr="008A51CD">
        <w:rPr>
          <w:bCs/>
          <w:sz w:val="28"/>
          <w:szCs w:val="28"/>
          <w:lang w:eastAsia="en-US"/>
        </w:rPr>
        <w:t xml:space="preserve"> администрации </w:t>
      </w:r>
      <w:r w:rsidR="008A51CD" w:rsidRPr="008A51CD">
        <w:rPr>
          <w:bCs/>
          <w:sz w:val="28"/>
          <w:szCs w:val="28"/>
          <w:lang w:eastAsia="en-US"/>
        </w:rPr>
        <w:t>Пластуновского сельского</w:t>
      </w:r>
      <w:r w:rsidRPr="008A51CD">
        <w:rPr>
          <w:bCs/>
          <w:sz w:val="28"/>
          <w:szCs w:val="28"/>
          <w:lang w:eastAsia="en-US"/>
        </w:rPr>
        <w:t xml:space="preserve"> </w:t>
      </w:r>
      <w:r w:rsidR="008A51CD" w:rsidRPr="008A51CD">
        <w:rPr>
          <w:bCs/>
          <w:sz w:val="28"/>
          <w:szCs w:val="28"/>
          <w:lang w:eastAsia="en-US"/>
        </w:rPr>
        <w:t xml:space="preserve">поселения </w:t>
      </w:r>
      <w:proofErr w:type="spellStart"/>
      <w:r w:rsidRPr="008A51CD">
        <w:rPr>
          <w:bCs/>
          <w:sz w:val="28"/>
          <w:szCs w:val="28"/>
          <w:lang w:eastAsia="en-US"/>
        </w:rPr>
        <w:t>Динско</w:t>
      </w:r>
      <w:r w:rsidR="008A51CD" w:rsidRPr="008A51CD">
        <w:rPr>
          <w:bCs/>
          <w:sz w:val="28"/>
          <w:szCs w:val="28"/>
          <w:lang w:eastAsia="en-US"/>
        </w:rPr>
        <w:t>го</w:t>
      </w:r>
      <w:proofErr w:type="spellEnd"/>
      <w:r w:rsidRPr="008A51CD">
        <w:rPr>
          <w:bCs/>
          <w:sz w:val="28"/>
          <w:szCs w:val="28"/>
          <w:lang w:eastAsia="en-US"/>
        </w:rPr>
        <w:t xml:space="preserve"> район</w:t>
      </w:r>
      <w:r w:rsidR="008A51CD" w:rsidRPr="008A51CD">
        <w:rPr>
          <w:bCs/>
          <w:sz w:val="28"/>
          <w:szCs w:val="28"/>
          <w:lang w:eastAsia="en-US"/>
        </w:rPr>
        <w:t>а</w:t>
      </w:r>
      <w:r w:rsidRPr="008A51CD">
        <w:rPr>
          <w:bCs/>
          <w:sz w:val="28"/>
          <w:szCs w:val="28"/>
          <w:lang w:eastAsia="en-US"/>
        </w:rPr>
        <w:t xml:space="preserve"> информацию об оптимизации расходов бюджета </w:t>
      </w:r>
      <w:r w:rsidR="008A51CD" w:rsidRPr="008A51CD">
        <w:rPr>
          <w:bCs/>
          <w:sz w:val="28"/>
          <w:szCs w:val="28"/>
          <w:lang w:eastAsia="en-US"/>
        </w:rPr>
        <w:t xml:space="preserve">поселения </w:t>
      </w:r>
      <w:r w:rsidRPr="008A51CD">
        <w:rPr>
          <w:bCs/>
          <w:sz w:val="28"/>
          <w:szCs w:val="28"/>
          <w:lang w:eastAsia="en-US"/>
        </w:rPr>
        <w:t xml:space="preserve">в связи с ограничениями и запретами, установленными постановлениями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A51CD">
        <w:rPr>
          <w:bCs/>
          <w:sz w:val="28"/>
          <w:szCs w:val="28"/>
          <w:lang w:eastAsia="en-US"/>
        </w:rPr>
        <w:t>коронавирусной</w:t>
      </w:r>
      <w:proofErr w:type="spellEnd"/>
      <w:r w:rsidRPr="008A51CD">
        <w:rPr>
          <w:bCs/>
          <w:sz w:val="28"/>
          <w:szCs w:val="28"/>
          <w:lang w:eastAsia="en-US"/>
        </w:rPr>
        <w:t xml:space="preserve"> инфекции (COVID-2019)», от</w:t>
      </w:r>
      <w:proofErr w:type="gramEnd"/>
      <w:r w:rsidRPr="008A51CD">
        <w:rPr>
          <w:bCs/>
          <w:sz w:val="28"/>
          <w:szCs w:val="28"/>
          <w:lang w:eastAsia="en-US"/>
        </w:rPr>
        <w:t xml:space="preserve"> 31 марта 2020 года № 185 «О введении ограничительных мероприятий (карантина) на территории Краснодарского края»;</w:t>
      </w:r>
    </w:p>
    <w:p w:rsidR="0009246E" w:rsidRPr="0009246E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8A51CD">
        <w:rPr>
          <w:bCs/>
          <w:sz w:val="28"/>
          <w:szCs w:val="28"/>
          <w:lang w:eastAsia="en-US"/>
        </w:rPr>
        <w:t xml:space="preserve">2) до 10 июня 2020 года, до 10 сентября 2020 года, до 10 декабря 2020 года </w:t>
      </w:r>
      <w:r w:rsidR="008A51CD" w:rsidRPr="008A51CD">
        <w:rPr>
          <w:bCs/>
          <w:sz w:val="28"/>
          <w:szCs w:val="28"/>
          <w:lang w:eastAsia="en-US"/>
        </w:rPr>
        <w:t xml:space="preserve">направить в финансовый отдел администрации Пластуновского сельского поселения </w:t>
      </w:r>
      <w:proofErr w:type="spellStart"/>
      <w:r w:rsidR="008A51CD" w:rsidRPr="008A51CD">
        <w:rPr>
          <w:bCs/>
          <w:sz w:val="28"/>
          <w:szCs w:val="28"/>
          <w:lang w:eastAsia="en-US"/>
        </w:rPr>
        <w:t>Динского</w:t>
      </w:r>
      <w:proofErr w:type="spellEnd"/>
      <w:r w:rsidR="008A51CD" w:rsidRPr="008A51CD">
        <w:rPr>
          <w:bCs/>
          <w:sz w:val="28"/>
          <w:szCs w:val="28"/>
          <w:lang w:eastAsia="en-US"/>
        </w:rPr>
        <w:t xml:space="preserve"> района </w:t>
      </w:r>
      <w:r w:rsidRPr="008A51CD">
        <w:rPr>
          <w:bCs/>
          <w:sz w:val="28"/>
          <w:szCs w:val="28"/>
          <w:lang w:eastAsia="en-US"/>
        </w:rPr>
        <w:t>информацию об экономии, полученной при осуществлении закупок товаров, работ, услуг.</w:t>
      </w:r>
    </w:p>
    <w:p w:rsidR="004F5A15" w:rsidRDefault="0009246E" w:rsidP="0009246E">
      <w:pPr>
        <w:ind w:firstLine="709"/>
        <w:jc w:val="both"/>
        <w:rPr>
          <w:bCs/>
          <w:sz w:val="28"/>
          <w:szCs w:val="28"/>
          <w:lang w:eastAsia="en-US"/>
        </w:rPr>
      </w:pPr>
      <w:r w:rsidRPr="0009246E">
        <w:rPr>
          <w:bCs/>
          <w:sz w:val="28"/>
          <w:szCs w:val="28"/>
          <w:lang w:eastAsia="en-US"/>
        </w:rPr>
        <w:t xml:space="preserve">3. </w:t>
      </w:r>
      <w:r w:rsidR="00C24D6A" w:rsidRPr="00C24D6A">
        <w:rPr>
          <w:bCs/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proofErr w:type="gramStart"/>
      <w:r w:rsidR="004F5A15" w:rsidRPr="00C24D6A">
        <w:rPr>
          <w:bCs/>
          <w:sz w:val="28"/>
          <w:szCs w:val="28"/>
          <w:lang w:eastAsia="en-US"/>
        </w:rPr>
        <w:t>разместить</w:t>
      </w:r>
      <w:proofErr w:type="gramEnd"/>
      <w:r w:rsidR="004F5A15" w:rsidRPr="00C24D6A">
        <w:rPr>
          <w:bCs/>
          <w:sz w:val="28"/>
          <w:szCs w:val="28"/>
          <w:lang w:eastAsia="en-US"/>
        </w:rPr>
        <w:t xml:space="preserve"> </w:t>
      </w:r>
      <w:r w:rsidR="00C24D6A" w:rsidRPr="00C24D6A">
        <w:rPr>
          <w:bCs/>
          <w:sz w:val="28"/>
          <w:szCs w:val="28"/>
          <w:lang w:eastAsia="en-US"/>
        </w:rPr>
        <w:t xml:space="preserve">настоящее постановление на официальном сайте Пластуновского сельского поселения в информационно-телекоммуникационной сети «Интернет» </w:t>
      </w:r>
      <w:r w:rsidR="004F5A15">
        <w:rPr>
          <w:bCs/>
          <w:sz w:val="28"/>
          <w:szCs w:val="28"/>
          <w:lang w:eastAsia="en-US"/>
        </w:rPr>
        <w:t xml:space="preserve">во </w:t>
      </w:r>
      <w:r w:rsidR="00C24D6A" w:rsidRPr="00C24D6A">
        <w:rPr>
          <w:bCs/>
          <w:sz w:val="28"/>
          <w:szCs w:val="28"/>
          <w:lang w:eastAsia="en-US"/>
        </w:rPr>
        <w:t>вкладк</w:t>
      </w:r>
      <w:r w:rsidR="004F5A15">
        <w:rPr>
          <w:bCs/>
          <w:sz w:val="28"/>
          <w:szCs w:val="28"/>
          <w:lang w:eastAsia="en-US"/>
        </w:rPr>
        <w:t>е</w:t>
      </w:r>
      <w:r w:rsidR="00C24D6A" w:rsidRPr="00C24D6A">
        <w:rPr>
          <w:bCs/>
          <w:sz w:val="28"/>
          <w:szCs w:val="28"/>
          <w:lang w:eastAsia="en-US"/>
        </w:rPr>
        <w:t xml:space="preserve"> «Докуме</w:t>
      </w:r>
      <w:r w:rsidR="004F5A15">
        <w:rPr>
          <w:bCs/>
          <w:sz w:val="28"/>
          <w:szCs w:val="28"/>
          <w:lang w:eastAsia="en-US"/>
        </w:rPr>
        <w:t>нты».</w:t>
      </w:r>
    </w:p>
    <w:p w:rsidR="0009246E" w:rsidRPr="0009246E" w:rsidRDefault="00ED3989" w:rsidP="0009246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09246E" w:rsidRPr="0009246E">
        <w:rPr>
          <w:bCs/>
          <w:sz w:val="28"/>
          <w:szCs w:val="28"/>
          <w:lang w:eastAsia="en-US"/>
        </w:rPr>
        <w:t xml:space="preserve">. </w:t>
      </w:r>
      <w:proofErr w:type="gramStart"/>
      <w:r w:rsidR="0009246E" w:rsidRPr="0009246E">
        <w:rPr>
          <w:bCs/>
          <w:sz w:val="28"/>
          <w:szCs w:val="28"/>
          <w:lang w:eastAsia="en-US"/>
        </w:rPr>
        <w:t>Контроль за</w:t>
      </w:r>
      <w:proofErr w:type="gramEnd"/>
      <w:r w:rsidR="0009246E" w:rsidRPr="0009246E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9246E" w:rsidRDefault="00ED3989" w:rsidP="0009246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09246E" w:rsidRPr="0009246E">
        <w:rPr>
          <w:bCs/>
          <w:sz w:val="28"/>
          <w:szCs w:val="28"/>
          <w:lang w:eastAsia="en-US"/>
        </w:rPr>
        <w:t>. Постановление вступает в силу со дня его подписания.</w:t>
      </w:r>
    </w:p>
    <w:p w:rsidR="00AC0A67" w:rsidRDefault="00AC0A67" w:rsidP="0009246E">
      <w:pPr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917C4A" w:rsidRPr="002E56D7" w:rsidRDefault="00A43942" w:rsidP="002E56D7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222B81">
        <w:rPr>
          <w:sz w:val="28"/>
          <w:szCs w:val="28"/>
        </w:rPr>
        <w:t xml:space="preserve">20.04.2020 г. </w:t>
      </w:r>
      <w:bookmarkStart w:id="0" w:name="_GoBack"/>
      <w:bookmarkEnd w:id="0"/>
      <w:r w:rsidRPr="002E56D7">
        <w:rPr>
          <w:sz w:val="28"/>
          <w:szCs w:val="28"/>
        </w:rPr>
        <w:t>№</w:t>
      </w:r>
      <w:r w:rsidR="00222B81">
        <w:rPr>
          <w:sz w:val="28"/>
          <w:szCs w:val="28"/>
        </w:rPr>
        <w:t xml:space="preserve"> 107</w:t>
      </w:r>
    </w:p>
    <w:p w:rsidR="00DE0D45" w:rsidRPr="002E56D7" w:rsidRDefault="00DE0D45" w:rsidP="00DE0D45">
      <w:pPr>
        <w:rPr>
          <w:sz w:val="28"/>
          <w:szCs w:val="28"/>
        </w:rPr>
      </w:pPr>
    </w:p>
    <w:p w:rsidR="002E56D7" w:rsidRPr="002E56D7" w:rsidRDefault="002E56D7" w:rsidP="00DE0D45">
      <w:pPr>
        <w:rPr>
          <w:sz w:val="28"/>
          <w:szCs w:val="28"/>
        </w:rPr>
      </w:pPr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07BE" w:rsidRPr="00D407BE" w:rsidRDefault="00D407BE" w:rsidP="00D407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407BE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F36285" w:rsidRDefault="00D407BE" w:rsidP="00D407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407BE">
        <w:rPr>
          <w:rFonts w:eastAsiaTheme="minorHAnsi"/>
          <w:b/>
          <w:sz w:val="28"/>
          <w:szCs w:val="28"/>
          <w:lang w:eastAsia="en-US"/>
        </w:rPr>
        <w:t>товаров, работ, услуг, не носящих первоочередной характер и</w:t>
      </w:r>
    </w:p>
    <w:p w:rsidR="00D407BE" w:rsidRPr="00D407BE" w:rsidRDefault="00D407BE" w:rsidP="00D407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407BE">
        <w:rPr>
          <w:rFonts w:eastAsiaTheme="minorHAnsi"/>
          <w:b/>
          <w:sz w:val="28"/>
          <w:szCs w:val="28"/>
          <w:lang w:eastAsia="en-US"/>
        </w:rPr>
        <w:t xml:space="preserve"> (или) не связанных с угрозой жизни и здоровью граждан</w:t>
      </w:r>
    </w:p>
    <w:p w:rsidR="00D407BE" w:rsidRPr="00D407BE" w:rsidRDefault="00D407BE" w:rsidP="00D407BE">
      <w:pPr>
        <w:jc w:val="center"/>
        <w:rPr>
          <w:rFonts w:eastAsiaTheme="minorHAnsi"/>
          <w:sz w:val="28"/>
          <w:szCs w:val="28"/>
          <w:lang w:eastAsia="en-US"/>
        </w:rPr>
      </w:pPr>
    </w:p>
    <w:p w:rsidR="00D407BE" w:rsidRPr="00D407BE" w:rsidRDefault="00D407BE" w:rsidP="00D407BE">
      <w:pPr>
        <w:jc w:val="center"/>
        <w:rPr>
          <w:rFonts w:eastAsiaTheme="minorHAnsi"/>
          <w:sz w:val="28"/>
          <w:szCs w:val="28"/>
          <w:lang w:eastAsia="en-US"/>
        </w:rPr>
      </w:pP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1. Строительство, реконструкция (модернизация) зданий и сооружений.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2. Машины и оборудование.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3. Офисное оборудование и вычислительная техника.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4. Электрические машины и электрическое оборудование.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5. Автотранспортные средства.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6. Мебель.</w:t>
      </w:r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7BE">
        <w:rPr>
          <w:rFonts w:eastAsiaTheme="minorHAnsi"/>
          <w:sz w:val="28"/>
          <w:szCs w:val="28"/>
          <w:lang w:eastAsia="en-US"/>
        </w:rPr>
        <w:t>7. Ремонтные работы, не связанные с обеспечением жизни и здоровья граждан и (или) устранением аварийных ситуаций.</w:t>
      </w:r>
    </w:p>
    <w:p w:rsid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07BE" w:rsidRPr="00F36285" w:rsidRDefault="00D407BE" w:rsidP="00F36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28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6285"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407BE" w:rsidRPr="00D407BE" w:rsidRDefault="00D407BE" w:rsidP="00D40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724F" w:rsidRDefault="00E6724F" w:rsidP="00D407BE">
      <w:pPr>
        <w:autoSpaceDE w:val="0"/>
        <w:autoSpaceDN w:val="0"/>
        <w:adjustRightInd w:val="0"/>
        <w:jc w:val="center"/>
      </w:pPr>
    </w:p>
    <w:sectPr w:rsidR="00E6724F" w:rsidSect="00D40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080596"/>
    <w:rsid w:val="0009246E"/>
    <w:rsid w:val="001171FE"/>
    <w:rsid w:val="00151CCB"/>
    <w:rsid w:val="00192882"/>
    <w:rsid w:val="001E405F"/>
    <w:rsid w:val="00213508"/>
    <w:rsid w:val="00222B81"/>
    <w:rsid w:val="002D3757"/>
    <w:rsid w:val="002E56D7"/>
    <w:rsid w:val="002E6880"/>
    <w:rsid w:val="00351868"/>
    <w:rsid w:val="0039284B"/>
    <w:rsid w:val="00410F1A"/>
    <w:rsid w:val="00432A26"/>
    <w:rsid w:val="004F5A15"/>
    <w:rsid w:val="00600741"/>
    <w:rsid w:val="006A7CED"/>
    <w:rsid w:val="007527CB"/>
    <w:rsid w:val="007B3091"/>
    <w:rsid w:val="007B39EB"/>
    <w:rsid w:val="007C0DD0"/>
    <w:rsid w:val="0084576E"/>
    <w:rsid w:val="008A51CD"/>
    <w:rsid w:val="008D0929"/>
    <w:rsid w:val="00917C4A"/>
    <w:rsid w:val="009409FE"/>
    <w:rsid w:val="00A43942"/>
    <w:rsid w:val="00A81253"/>
    <w:rsid w:val="00AC0A67"/>
    <w:rsid w:val="00B44498"/>
    <w:rsid w:val="00B63135"/>
    <w:rsid w:val="00B7496F"/>
    <w:rsid w:val="00BA5233"/>
    <w:rsid w:val="00BB6572"/>
    <w:rsid w:val="00BD3B1D"/>
    <w:rsid w:val="00C24D6A"/>
    <w:rsid w:val="00C336DD"/>
    <w:rsid w:val="00CA29BB"/>
    <w:rsid w:val="00CE7D0A"/>
    <w:rsid w:val="00CF62C9"/>
    <w:rsid w:val="00CF7EE7"/>
    <w:rsid w:val="00D407BE"/>
    <w:rsid w:val="00D635D5"/>
    <w:rsid w:val="00D725D7"/>
    <w:rsid w:val="00D97530"/>
    <w:rsid w:val="00DE0D45"/>
    <w:rsid w:val="00E564D1"/>
    <w:rsid w:val="00E6724F"/>
    <w:rsid w:val="00ED3989"/>
    <w:rsid w:val="00F20AF6"/>
    <w:rsid w:val="00F36285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D40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D40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2020-04-13T07:40:00Z</cp:lastPrinted>
  <dcterms:created xsi:type="dcterms:W3CDTF">2020-04-20T07:24:00Z</dcterms:created>
  <dcterms:modified xsi:type="dcterms:W3CDTF">2020-04-20T07:24:00Z</dcterms:modified>
</cp:coreProperties>
</file>